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bCs/>
          <w:kern w:val="0"/>
          <w:sz w:val="24"/>
          <w:szCs w:val="24"/>
        </w:rPr>
      </w:pPr>
      <w:bookmarkStart w:id="0" w:name="_GoBack"/>
      <w:bookmarkEnd w:id="0"/>
      <w:r>
        <w:rPr>
          <w:rFonts w:ascii="宋体" w:hAnsi="宋体"/>
          <w:b/>
          <w:sz w:val="24"/>
          <w:szCs w:val="24"/>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R-国设-</w:t>
                            </w:r>
                            <w:r>
                              <w:rPr>
                                <w:rFonts w:ascii="宋体" w:hAnsi="宋体"/>
                                <w:spacing w:val="20"/>
                                <w:sz w:val="24"/>
                                <w:szCs w:val="24"/>
                              </w:rPr>
                              <w:t>0</w:t>
                            </w:r>
                            <w:r>
                              <w:rPr>
                                <w:rFonts w:hint="eastAsia" w:ascii="宋体" w:hAnsi="宋体"/>
                                <w:spacing w:val="20"/>
                                <w:sz w:val="24"/>
                                <w:szCs w:val="24"/>
                              </w:rPr>
                              <w:t>01（A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R-国设-</w:t>
                      </w:r>
                      <w:r>
                        <w:rPr>
                          <w:rFonts w:ascii="宋体" w:hAnsi="宋体"/>
                          <w:spacing w:val="20"/>
                          <w:sz w:val="24"/>
                          <w:szCs w:val="24"/>
                        </w:rPr>
                        <w:t>0</w:t>
                      </w:r>
                      <w:r>
                        <w:rPr>
                          <w:rFonts w:hint="eastAsia" w:ascii="宋体" w:hAnsi="宋体"/>
                          <w:spacing w:val="20"/>
                          <w:sz w:val="24"/>
                          <w:szCs w:val="24"/>
                        </w:rPr>
                        <w:t>01（A</w:t>
                      </w:r>
                      <w:r>
                        <w:rPr>
                          <w:rFonts w:ascii="宋体" w:hAnsi="宋体"/>
                          <w:spacing w:val="20"/>
                          <w:sz w:val="24"/>
                          <w:szCs w:val="24"/>
                        </w:rPr>
                        <w:t>0）</w:t>
                      </w:r>
                    </w:p>
                  </w:txbxContent>
                </v:textbox>
              </v:shape>
            </w:pict>
          </mc:Fallback>
        </mc:AlternateContent>
      </w:r>
      <w:r>
        <w:rPr>
          <w:rFonts w:hint="eastAsia" w:ascii="宋体" w:hAnsi="宋体"/>
          <w:b/>
          <w:kern w:val="0"/>
          <w:sz w:val="24"/>
          <w:szCs w:val="24"/>
        </w:rPr>
        <w:t>教学大纲</w:t>
      </w:r>
    </w:p>
    <w:p>
      <w:pPr>
        <w:spacing w:line="288" w:lineRule="auto"/>
        <w:jc w:val="center"/>
        <w:rPr>
          <w:rFonts w:ascii="Times New Roman" w:hAnsi="Times New Roman"/>
          <w:bCs/>
          <w:kern w:val="0"/>
          <w:szCs w:val="21"/>
        </w:rPr>
      </w:pPr>
      <w:r>
        <w:rPr>
          <w:rFonts w:ascii="Times New Roman" w:hAnsi="Times New Roman" w:eastAsiaTheme="minorEastAsia"/>
          <w:bCs/>
          <w:kern w:val="0"/>
          <w:sz w:val="24"/>
          <w:szCs w:val="24"/>
        </w:rPr>
        <w:t>S</w:t>
      </w:r>
      <w:r>
        <w:rPr>
          <w:rFonts w:ascii="Times New Roman" w:hAnsi="Times New Roman" w:eastAsia="方正小标宋简体"/>
          <w:bCs/>
          <w:kern w:val="0"/>
          <w:sz w:val="24"/>
          <w:szCs w:val="24"/>
        </w:rPr>
        <w:t>yllabus</w:t>
      </w:r>
    </w:p>
    <w:p>
      <w:pPr>
        <w:spacing w:line="288" w:lineRule="auto"/>
        <w:jc w:val="center"/>
        <w:rPr>
          <w:b/>
          <w:sz w:val="24"/>
          <w:szCs w:val="28"/>
        </w:rPr>
      </w:pPr>
      <w:r>
        <w:rPr>
          <w:rFonts w:hint="eastAsia"/>
          <w:b/>
          <w:sz w:val="24"/>
          <w:szCs w:val="28"/>
        </w:rPr>
        <w:t>【课程名称】</w:t>
      </w:r>
    </w:p>
    <w:p>
      <w:pPr>
        <w:spacing w:line="288" w:lineRule="auto"/>
        <w:jc w:val="center"/>
        <w:rPr>
          <w:rFonts w:ascii="Times New Roman" w:hAnsi="Times New Roman"/>
          <w:b/>
          <w:sz w:val="24"/>
          <w:szCs w:val="24"/>
        </w:rPr>
      </w:pPr>
      <w:r>
        <w:rPr>
          <w:rFonts w:ascii="Times New Roman" w:hAnsi="Times New Roman"/>
          <w:b/>
          <w:sz w:val="24"/>
          <w:szCs w:val="24"/>
        </w:rPr>
        <w:t>【Please fill out the course name】</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r>
        <w:rPr>
          <w:rFonts w:hint="eastAsia" w:ascii="黑体" w:hAnsi="宋体" w:eastAsia="黑体"/>
          <w:sz w:val="24"/>
        </w:rPr>
        <w:t>Basic Information</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【按教学计划填写】</w:t>
      </w:r>
      <w:r>
        <w:rPr>
          <w:rFonts w:hint="eastAsia"/>
          <w:color w:val="000000"/>
          <w:sz w:val="20"/>
          <w:szCs w:val="20"/>
        </w:rPr>
        <w:t xml:space="preserve"> Course Code:</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【按教学计划填写】Credit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【按教学计划填写】</w:t>
      </w:r>
      <w:r>
        <w:rPr>
          <w:rFonts w:hint="eastAsia"/>
          <w:color w:val="000000"/>
          <w:sz w:val="20"/>
          <w:szCs w:val="20"/>
        </w:rPr>
        <w:t xml:space="preserve"> Major</w:t>
      </w:r>
    </w:p>
    <w:p>
      <w:pPr>
        <w:snapToGrid w:val="0"/>
        <w:spacing w:line="288" w:lineRule="auto"/>
        <w:ind w:firstLine="394" w:firstLineChars="196"/>
        <w:rPr>
          <w:rFonts w:ascii="Times New Roman" w:hAnsi="Times New Roman"/>
          <w:color w:val="000000"/>
          <w:sz w:val="20"/>
          <w:szCs w:val="20"/>
        </w:rPr>
      </w:pPr>
      <w:r>
        <w:rPr>
          <w:b/>
          <w:bCs/>
          <w:color w:val="000000"/>
          <w:sz w:val="20"/>
          <w:szCs w:val="20"/>
        </w:rPr>
        <w:t>课程性质：</w:t>
      </w:r>
      <w:r>
        <w:rPr>
          <w:color w:val="000000"/>
          <w:sz w:val="20"/>
          <w:szCs w:val="20"/>
        </w:rPr>
        <w:t>【</w:t>
      </w:r>
      <w:r>
        <w:rPr>
          <w:rFonts w:hint="eastAsia"/>
          <w:color w:val="000000"/>
          <w:sz w:val="20"/>
          <w:szCs w:val="20"/>
        </w:rPr>
        <w:t>课程性质包括“通识教育必修课，院级必修课，院级选修课，系级必修课，</w:t>
      </w:r>
      <w:r>
        <w:rPr>
          <w:rFonts w:hint="eastAsia"/>
          <w:sz w:val="20"/>
          <w:szCs w:val="20"/>
        </w:rPr>
        <w:t>实践教学必修课</w:t>
      </w:r>
      <w:r>
        <w:rPr>
          <w:rFonts w:hint="eastAsia"/>
          <w:color w:val="000000"/>
          <w:sz w:val="20"/>
          <w:szCs w:val="20"/>
        </w:rPr>
        <w:t>”，请</w:t>
      </w:r>
      <w:r>
        <w:rPr>
          <w:color w:val="000000"/>
          <w:sz w:val="20"/>
          <w:szCs w:val="20"/>
        </w:rPr>
        <w:t>按教学计划填写</w:t>
      </w:r>
      <w:r>
        <w:rPr>
          <w:rFonts w:hint="eastAsia"/>
          <w:color w:val="000000"/>
          <w:sz w:val="20"/>
          <w:szCs w:val="20"/>
        </w:rPr>
        <w:t>。如果一门课程具有多种课程性质，要注明面向何种专业是何种课程性质</w:t>
      </w:r>
      <w:r>
        <w:rPr>
          <w:color w:val="000000"/>
          <w:sz w:val="20"/>
          <w:szCs w:val="20"/>
        </w:rPr>
        <w:t>。】</w:t>
      </w:r>
      <w:r>
        <w:rPr>
          <w:rFonts w:ascii="Times New Roman" w:hAnsi="Times New Roman"/>
          <w:color w:val="000000"/>
          <w:sz w:val="20"/>
          <w:szCs w:val="20"/>
        </w:rPr>
        <w:t>curriculum: Including Compulsory Course of General Education;</w:t>
      </w:r>
      <w:r>
        <w:rPr>
          <w:rFonts w:ascii="Times New Roman" w:hAnsi="Times New Roman"/>
        </w:rPr>
        <w:t xml:space="preserve"> </w:t>
      </w:r>
      <w:r>
        <w:rPr>
          <w:rFonts w:ascii="Times New Roman" w:hAnsi="Times New Roman"/>
          <w:color w:val="000000"/>
          <w:sz w:val="20"/>
          <w:szCs w:val="20"/>
        </w:rPr>
        <w:t>College-determined course;</w:t>
      </w:r>
      <w:r>
        <w:rPr>
          <w:rFonts w:ascii="Times New Roman" w:hAnsi="Times New Roman"/>
        </w:rPr>
        <w:t xml:space="preserve"> </w:t>
      </w:r>
      <w:r>
        <w:rPr>
          <w:rFonts w:ascii="Times New Roman" w:hAnsi="Times New Roman"/>
          <w:color w:val="000000"/>
          <w:sz w:val="20"/>
          <w:szCs w:val="20"/>
        </w:rPr>
        <w:t xml:space="preserve">Department-determined course; Practical teaching; Please fill in according to the teaching plan. If one course has multiple course characteristics, please indicate which major will be focused on and which course characteristics it belongs to. </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College:</w:t>
      </w:r>
    </w:p>
    <w:p>
      <w:pPr>
        <w:snapToGrid w:val="0"/>
        <w:spacing w:line="288" w:lineRule="auto"/>
        <w:ind w:firstLine="394" w:firstLineChars="196"/>
        <w:rPr>
          <w:color w:val="000000"/>
          <w:sz w:val="20"/>
          <w:szCs w:val="20"/>
        </w:rPr>
      </w:pPr>
      <w:r>
        <w:rPr>
          <w:b/>
          <w:bCs/>
          <w:color w:val="000000"/>
          <w:sz w:val="20"/>
          <w:szCs w:val="20"/>
        </w:rPr>
        <w:t>使用教材：</w:t>
      </w:r>
      <w:r>
        <w:rPr>
          <w:rFonts w:hint="eastAsia"/>
          <w:b/>
          <w:bCs/>
          <w:color w:val="000000"/>
          <w:sz w:val="20"/>
          <w:szCs w:val="20"/>
        </w:rPr>
        <w:t>Textbook:</w:t>
      </w:r>
    </w:p>
    <w:p>
      <w:pPr>
        <w:snapToGrid w:val="0"/>
        <w:spacing w:line="288" w:lineRule="auto"/>
        <w:ind w:firstLine="792" w:firstLineChars="396"/>
        <w:rPr>
          <w:color w:val="000000"/>
          <w:sz w:val="20"/>
          <w:szCs w:val="20"/>
        </w:rPr>
      </w:pPr>
      <w:r>
        <w:rPr>
          <w:color w:val="000000"/>
          <w:sz w:val="20"/>
          <w:szCs w:val="20"/>
        </w:rPr>
        <w:t>教材【书名作者出版社版本信息】</w:t>
      </w:r>
    </w:p>
    <w:p>
      <w:pPr>
        <w:snapToGrid w:val="0"/>
        <w:spacing w:line="288" w:lineRule="auto"/>
        <w:ind w:firstLine="792" w:firstLineChars="396"/>
        <w:rPr>
          <w:rFonts w:ascii="Times New Roman" w:hAnsi="Times New Roman"/>
          <w:color w:val="000000"/>
          <w:szCs w:val="21"/>
        </w:rPr>
      </w:pPr>
      <w:r>
        <w:rPr>
          <w:rFonts w:ascii="Times New Roman" w:hAnsi="Times New Roman"/>
          <w:color w:val="000000"/>
          <w:sz w:val="20"/>
          <w:szCs w:val="20"/>
        </w:rPr>
        <w:t>Textbook[The title of the book: Author: publishing house: Version ]</w:t>
      </w:r>
    </w:p>
    <w:p>
      <w:pPr>
        <w:snapToGrid w:val="0"/>
        <w:spacing w:line="288" w:lineRule="auto"/>
        <w:ind w:left="718" w:leftChars="342" w:firstLine="100" w:firstLineChars="50"/>
        <w:rPr>
          <w:rFonts w:ascii="Times New Roman" w:hAnsi="Times New Roman"/>
          <w:color w:val="000000"/>
          <w:sz w:val="20"/>
          <w:szCs w:val="20"/>
        </w:rPr>
      </w:pPr>
      <w:r>
        <w:rPr>
          <w:rFonts w:ascii="Times New Roman" w:hAnsi="Times New Roman"/>
          <w:color w:val="000000"/>
          <w:sz w:val="20"/>
          <w:szCs w:val="20"/>
        </w:rPr>
        <w:t xml:space="preserve">参考书目【同上，至少三本以上】 </w:t>
      </w:r>
    </w:p>
    <w:p>
      <w:pPr>
        <w:snapToGrid w:val="0"/>
        <w:spacing w:line="288" w:lineRule="auto"/>
        <w:ind w:left="718" w:leftChars="342" w:firstLine="100" w:firstLineChars="50"/>
        <w:rPr>
          <w:color w:val="000000"/>
          <w:szCs w:val="21"/>
        </w:rPr>
      </w:pPr>
      <w:r>
        <w:rPr>
          <w:rFonts w:ascii="Times New Roman" w:hAnsi="Times New Roman"/>
          <w:color w:val="000000"/>
          <w:sz w:val="20"/>
          <w:szCs w:val="20"/>
        </w:rPr>
        <w:t>reference:</w:t>
      </w:r>
      <w:r>
        <w:rPr>
          <w:rFonts w:ascii="Times New Roman" w:hAnsi="Times New Roman"/>
        </w:rPr>
        <w:t xml:space="preserve"> </w:t>
      </w:r>
      <w:r>
        <w:rPr>
          <w:rFonts w:ascii="Times New Roman" w:hAnsi="Times New Roman"/>
          <w:color w:val="000000"/>
          <w:sz w:val="20"/>
          <w:szCs w:val="20"/>
        </w:rPr>
        <w:t>[The title of the book: Author: publishing house: Version   at least 3 books</w:t>
      </w:r>
      <w:r>
        <w:rPr>
          <w:color w:val="000000"/>
          <w:sz w:val="20"/>
          <w:szCs w:val="20"/>
        </w:rPr>
        <w:t>]</w:t>
      </w:r>
    </w:p>
    <w:p>
      <w:pPr>
        <w:adjustRightInd w:val="0"/>
        <w:snapToGrid w:val="0"/>
        <w:spacing w:before="156" w:beforeLines="50" w:after="156" w:afterLines="50" w:line="288" w:lineRule="auto"/>
        <w:ind w:firstLine="291" w:firstLineChars="145"/>
        <w:rPr>
          <w:b/>
          <w:bCs/>
          <w:color w:val="000000"/>
          <w:sz w:val="20"/>
          <w:szCs w:val="20"/>
        </w:rPr>
      </w:pPr>
    </w:p>
    <w:p>
      <w:pPr>
        <w:adjustRightInd w:val="0"/>
        <w:snapToGrid w:val="0"/>
        <w:spacing w:before="156" w:beforeLines="50" w:after="156" w:afterLines="50" w:line="288" w:lineRule="auto"/>
        <w:ind w:firstLine="348" w:firstLineChars="145"/>
        <w:rPr>
          <w:rFonts w:ascii="Times New Roman" w:hAnsi="Times New Roman"/>
          <w:b/>
          <w:color w:val="000000"/>
          <w:sz w:val="24"/>
          <w:szCs w:val="20"/>
        </w:rPr>
      </w:pPr>
      <w:r>
        <w:rPr>
          <w:rFonts w:ascii="Times New Roman" w:hAnsi="Times New Roman" w:eastAsia="黑体"/>
          <w:sz w:val="24"/>
        </w:rPr>
        <w:t>二、课程简介（必填项）course introduction</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此处概述课程的研究对象及课程在专业中的作用与地位，使学生对该课程有一个总体了解。（300-400字）</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Here is an overview of the research object of the course and the role for the course in this major, which makes students have an overall understanding of the course.</w:t>
      </w: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rPr>
          <w:rFonts w:ascii="Times New Roman" w:hAnsi="Times New Roman"/>
          <w:color w:val="000000"/>
          <w:sz w:val="20"/>
          <w:szCs w:val="20"/>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三、选课建议（必填项）Suggestion for Course Selection</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此处给出该课程的选课建议，例如适合专业、年级、学习基础要求等建议。</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Here are suggestions for the course selection such as recommendation for major, grade, and basic learning requirements, etc.</w:t>
      </w: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snapToGrid w:val="0"/>
        <w:spacing w:line="288" w:lineRule="auto"/>
        <w:ind w:firstLine="400" w:firstLineChars="200"/>
        <w:rPr>
          <w:rFonts w:ascii="Times New Roman" w:hAnsi="Times New Roman"/>
          <w:color w:val="000000"/>
          <w:sz w:val="20"/>
          <w:szCs w:val="20"/>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四、课程内容（必填项）Course Contents</w:t>
      </w:r>
    </w:p>
    <w:p>
      <w:pPr>
        <w:snapToGrid w:val="0"/>
        <w:spacing w:line="288" w:lineRule="auto"/>
        <w:ind w:firstLine="400" w:firstLineChars="200"/>
        <w:rPr>
          <w:rFonts w:ascii="Times New Roman" w:hAnsi="Times New Roman"/>
          <w:sz w:val="20"/>
          <w:szCs w:val="20"/>
        </w:rPr>
      </w:pPr>
      <w:r>
        <w:rPr>
          <w:rFonts w:ascii="Times New Roman" w:hAnsi="Times New Roman"/>
          <w:bCs/>
          <w:sz w:val="20"/>
          <w:szCs w:val="20"/>
        </w:rPr>
        <w:t>此处</w:t>
      </w:r>
      <w:r>
        <w:rPr>
          <w:rFonts w:ascii="Times New Roman" w:hAnsi="Times New Roman"/>
          <w:sz w:val="20"/>
          <w:szCs w:val="20"/>
        </w:rPr>
        <w:t>分单元</w:t>
      </w:r>
      <w:r>
        <w:rPr>
          <w:rFonts w:ascii="Times New Roman" w:hAnsi="Times New Roman"/>
          <w:bCs/>
          <w:sz w:val="20"/>
          <w:szCs w:val="20"/>
        </w:rPr>
        <w:t>列出教学的知识点和能力要求。知识点</w:t>
      </w:r>
      <w:r>
        <w:rPr>
          <w:rFonts w:ascii="Times New Roman" w:hAnsi="Times New Roman"/>
          <w:sz w:val="20"/>
          <w:szCs w:val="20"/>
        </w:rPr>
        <w:t>用布鲁姆认知能力的</w:t>
      </w:r>
      <w:r>
        <w:rPr>
          <w:rFonts w:ascii="Times New Roman" w:hAnsi="Times New Roman"/>
          <w:bCs/>
          <w:sz w:val="20"/>
          <w:szCs w:val="20"/>
        </w:rPr>
        <w:t>6</w:t>
      </w:r>
      <w:r>
        <w:rPr>
          <w:rFonts w:ascii="Times New Roman" w:hAnsi="Times New Roman"/>
          <w:sz w:val="20"/>
          <w:szCs w:val="20"/>
        </w:rPr>
        <w:t>种层次： (“</w:t>
      </w:r>
      <w:r>
        <w:rPr>
          <w:rFonts w:ascii="Times New Roman" w:hAnsi="Times New Roman"/>
          <w:b/>
          <w:bCs/>
          <w:sz w:val="20"/>
          <w:szCs w:val="20"/>
        </w:rPr>
        <w:t>知道”、“理解”、“运用”、“分析”、“综合”、“评价”)</w:t>
      </w:r>
      <w:r>
        <w:rPr>
          <w:rFonts w:ascii="Times New Roman" w:hAnsi="Times New Roman"/>
          <w:bCs/>
          <w:sz w:val="20"/>
          <w:szCs w:val="20"/>
        </w:rPr>
        <w:t>来</w:t>
      </w:r>
      <w:r>
        <w:rPr>
          <w:rFonts w:ascii="Times New Roman" w:hAnsi="Times New Roman"/>
          <w:sz w:val="20"/>
          <w:szCs w:val="20"/>
        </w:rPr>
        <w:t>表达对学生学习要求上的差异。能力要求必须选用合适的行为动词来表达。用文字说明教学的难点所在</w:t>
      </w:r>
      <w:r>
        <w:rPr>
          <w:rFonts w:ascii="Times New Roman" w:hAnsi="Times New Roman"/>
          <w:bCs/>
          <w:sz w:val="20"/>
          <w:szCs w:val="20"/>
        </w:rPr>
        <w:t>。</w:t>
      </w:r>
      <w:r>
        <w:rPr>
          <w:rFonts w:ascii="Times New Roman" w:hAnsi="Times New Roman"/>
          <w:b/>
          <w:bCs/>
          <w:sz w:val="20"/>
          <w:szCs w:val="20"/>
        </w:rPr>
        <w:t>注：</w:t>
      </w:r>
      <w:r>
        <w:rPr>
          <w:rFonts w:ascii="Times New Roman" w:hAnsi="Times New Roman"/>
          <w:sz w:val="20"/>
          <w:szCs w:val="20"/>
        </w:rPr>
        <w:t>布鲁姆认知能力的</w:t>
      </w:r>
      <w:r>
        <w:rPr>
          <w:rFonts w:ascii="Times New Roman" w:hAnsi="Times New Roman"/>
          <w:bCs/>
          <w:sz w:val="20"/>
          <w:szCs w:val="20"/>
        </w:rPr>
        <w:t>6</w:t>
      </w:r>
      <w:r>
        <w:rPr>
          <w:rFonts w:ascii="Times New Roman" w:hAnsi="Times New Roman"/>
          <w:sz w:val="20"/>
          <w:szCs w:val="20"/>
        </w:rPr>
        <w:t>种层次简写对照表请见附件1。</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The knowledge points and competency requirements for teaching are listed here. The knowledge points are to express differences in studens learning requirements by means of six levels of Bloom's cognitive abilities: ("know", "understand", "apply", "analyze", " synthesize ", "evaluate"). Competency requirements must be expressed by using appropriate behavioral verbs. Use words to illustrate the difficult points of teaching. Note: A brief comparison of the six levels of Bloom's cognitive abilities is given in Annex 1.</w:t>
      </w:r>
    </w:p>
    <w:p>
      <w:pPr>
        <w:snapToGrid w:val="0"/>
        <w:spacing w:line="288" w:lineRule="auto"/>
        <w:ind w:firstLine="400" w:firstLineChars="200"/>
        <w:rPr>
          <w:rFonts w:ascii="Times New Roman" w:hAnsi="Times New Roman"/>
          <w:color w:val="000000"/>
          <w:sz w:val="20"/>
          <w:szCs w:val="20"/>
        </w:rPr>
      </w:pPr>
    </w:p>
    <w:p>
      <w:pPr>
        <w:snapToGrid w:val="0"/>
        <w:spacing w:line="288" w:lineRule="auto"/>
        <w:rPr>
          <w:rFonts w:ascii="Times New Roman" w:hAnsi="Times New Roman"/>
          <w:sz w:val="20"/>
          <w:szCs w:val="20"/>
        </w:rPr>
      </w:pPr>
    </w:p>
    <w:tbl>
      <w:tblPr>
        <w:tblStyle w:val="4"/>
        <w:tblW w:w="9702" w:type="dxa"/>
        <w:tblInd w:w="93" w:type="dxa"/>
        <w:tblLayout w:type="autofit"/>
        <w:tblCellMar>
          <w:top w:w="0" w:type="dxa"/>
          <w:left w:w="108" w:type="dxa"/>
          <w:bottom w:w="0" w:type="dxa"/>
          <w:right w:w="108" w:type="dxa"/>
        </w:tblCellMar>
      </w:tblPr>
      <w:tblGrid>
        <w:gridCol w:w="480"/>
        <w:gridCol w:w="1316"/>
        <w:gridCol w:w="1805"/>
        <w:gridCol w:w="1080"/>
        <w:gridCol w:w="1080"/>
        <w:gridCol w:w="1080"/>
        <w:gridCol w:w="1080"/>
        <w:gridCol w:w="1080"/>
        <w:gridCol w:w="1080"/>
      </w:tblGrid>
      <w:tr>
        <w:tblPrEx>
          <w:tblCellMar>
            <w:top w:w="0" w:type="dxa"/>
            <w:left w:w="108" w:type="dxa"/>
            <w:bottom w:w="0" w:type="dxa"/>
            <w:right w:w="108" w:type="dxa"/>
          </w:tblCellMar>
        </w:tblPrEx>
        <w:trPr>
          <w:trHeight w:val="345"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p>
        </w:tc>
        <w:tc>
          <w:tcPr>
            <w:tcW w:w="1316"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FF0000"/>
                <w:kern w:val="0"/>
                <w:sz w:val="22"/>
              </w:rPr>
            </w:pPr>
            <w:r>
              <w:rPr>
                <w:rFonts w:ascii="Times New Roman" w:hAnsi="Times New Roman"/>
                <w:color w:val="FF0000"/>
                <w:kern w:val="0"/>
                <w:sz w:val="22"/>
              </w:rPr>
              <w:t>　1.Charpter</w:t>
            </w:r>
          </w:p>
        </w:tc>
        <w:tc>
          <w:tcPr>
            <w:tcW w:w="1426"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FF0000"/>
                <w:kern w:val="0"/>
                <w:sz w:val="22"/>
              </w:rPr>
            </w:pPr>
            <w:r>
              <w:rPr>
                <w:rFonts w:ascii="Times New Roman" w:hAnsi="Times New Roman"/>
                <w:color w:val="FF0000"/>
                <w:kern w:val="0"/>
                <w:sz w:val="22"/>
              </w:rPr>
              <w:t>XXXXXXXXXX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F79646"/>
                <w:kern w:val="0"/>
                <w:sz w:val="22"/>
              </w:rPr>
            </w:pPr>
            <w:r>
              <w:rPr>
                <w:rFonts w:ascii="Times New Roman" w:hAnsi="Times New Roman"/>
                <w:color w:val="000000"/>
                <w:kern w:val="0"/>
                <w:sz w:val="22"/>
              </w:rPr>
              <w:t>L</w:t>
            </w:r>
            <w:r>
              <w:rPr>
                <w:rFonts w:hint="eastAsia" w:ascii="Times New Roman" w:hAnsi="Times New Roman"/>
                <w:color w:val="000000"/>
                <w:kern w:val="0"/>
                <w:sz w:val="22"/>
              </w:rPr>
              <w:t>1</w:t>
            </w:r>
          </w:p>
        </w:tc>
        <w:tc>
          <w:tcPr>
            <w:tcW w:w="1316" w:type="dxa"/>
            <w:tcBorders>
              <w:top w:val="nil"/>
              <w:left w:val="nil"/>
              <w:bottom w:val="nil"/>
              <w:right w:val="nil"/>
            </w:tcBorders>
            <w:shd w:val="clear" w:color="auto" w:fill="auto"/>
            <w:noWrap/>
            <w:vAlign w:val="bottom"/>
          </w:tcPr>
          <w:p>
            <w:pPr>
              <w:widowControl/>
              <w:jc w:val="left"/>
              <w:rPr>
                <w:rFonts w:ascii="Times New Roman" w:hAnsi="Times New Roman"/>
                <w:color w:val="FF0000"/>
                <w:kern w:val="0"/>
                <w:sz w:val="22"/>
              </w:rPr>
            </w:pPr>
            <w:r>
              <w:rPr>
                <w:rFonts w:ascii="Times New Roman" w:hAnsi="Times New Roman"/>
                <w:color w:val="FF0000"/>
                <w:kern w:val="0"/>
                <w:sz w:val="22"/>
              </w:rPr>
              <w:t>1.1 xxxxxx</w:t>
            </w:r>
          </w:p>
        </w:tc>
        <w:tc>
          <w:tcPr>
            <w:tcW w:w="1426" w:type="dxa"/>
            <w:tcBorders>
              <w:top w:val="nil"/>
              <w:left w:val="nil"/>
              <w:bottom w:val="nil"/>
              <w:right w:val="nil"/>
            </w:tcBorders>
            <w:shd w:val="clear" w:color="auto" w:fill="auto"/>
            <w:noWrap/>
            <w:vAlign w:val="bottom"/>
          </w:tcPr>
          <w:p>
            <w:pPr>
              <w:widowControl/>
              <w:jc w:val="left"/>
              <w:rPr>
                <w:rFonts w:ascii="Times New Roman" w:hAnsi="Times New Roman"/>
                <w:color w:val="FF0000"/>
                <w:kern w:val="0"/>
                <w:sz w:val="22"/>
              </w:rPr>
            </w:pPr>
            <w:r>
              <w:rPr>
                <w:rFonts w:ascii="Times New Roman" w:hAnsi="Times New Roman"/>
                <w:color w:val="FF0000"/>
                <w:kern w:val="0"/>
                <w:sz w:val="22"/>
              </w:rPr>
              <w:t>xxxxxxxxxxx</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L</w:t>
            </w:r>
            <w:r>
              <w:rPr>
                <w:rFonts w:hint="eastAsia" w:ascii="Times New Roman" w:hAnsi="Times New Roman"/>
                <w:color w:val="000000"/>
                <w:kern w:val="0"/>
                <w:sz w:val="22"/>
              </w:rPr>
              <w:t>2</w:t>
            </w:r>
          </w:p>
        </w:tc>
        <w:tc>
          <w:tcPr>
            <w:tcW w:w="1316" w:type="dxa"/>
            <w:tcBorders>
              <w:top w:val="nil"/>
              <w:left w:val="nil"/>
              <w:bottom w:val="nil"/>
              <w:right w:val="nil"/>
            </w:tcBorders>
            <w:shd w:val="clear" w:color="auto" w:fill="auto"/>
            <w:noWrap/>
            <w:vAlign w:val="bottom"/>
          </w:tcPr>
          <w:p>
            <w:pPr>
              <w:widowControl/>
              <w:jc w:val="left"/>
              <w:rPr>
                <w:rFonts w:ascii="Times New Roman" w:hAnsi="Times New Roman"/>
                <w:color w:val="FF0000"/>
                <w:kern w:val="0"/>
                <w:sz w:val="22"/>
              </w:rPr>
            </w:pPr>
            <w:r>
              <w:rPr>
                <w:rFonts w:hint="eastAsia" w:ascii="Times New Roman" w:hAnsi="Times New Roman"/>
                <w:color w:val="FF0000"/>
                <w:kern w:val="0"/>
                <w:sz w:val="22"/>
              </w:rPr>
              <w:t>2</w:t>
            </w:r>
            <w:r>
              <w:rPr>
                <w:rFonts w:ascii="Times New Roman" w:hAnsi="Times New Roman"/>
                <w:color w:val="FF0000"/>
                <w:kern w:val="0"/>
                <w:sz w:val="22"/>
              </w:rPr>
              <w:t>.2 xxxxxx</w:t>
            </w:r>
          </w:p>
        </w:tc>
        <w:tc>
          <w:tcPr>
            <w:tcW w:w="1426" w:type="dxa"/>
            <w:tcBorders>
              <w:top w:val="nil"/>
              <w:left w:val="nil"/>
              <w:bottom w:val="nil"/>
              <w:right w:val="nil"/>
            </w:tcBorders>
            <w:shd w:val="clear" w:color="auto" w:fill="auto"/>
            <w:noWrap/>
            <w:vAlign w:val="bottom"/>
          </w:tcPr>
          <w:p>
            <w:pPr>
              <w:widowControl/>
              <w:jc w:val="left"/>
              <w:rPr>
                <w:rFonts w:ascii="Times New Roman" w:hAnsi="Times New Roman"/>
                <w:color w:val="FF0000"/>
                <w:kern w:val="0"/>
                <w:sz w:val="22"/>
              </w:rPr>
            </w:pPr>
            <w:r>
              <w:rPr>
                <w:rFonts w:ascii="Times New Roman" w:hAnsi="Times New Roman"/>
                <w:color w:val="FF0000"/>
                <w:kern w:val="0"/>
                <w:sz w:val="22"/>
              </w:rPr>
              <w:t>xxxxxxxxxxx</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316"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426"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316"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426"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316"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426"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316"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426"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r>
    </w:tbl>
    <w:p>
      <w:pPr>
        <w:snapToGrid w:val="0"/>
        <w:spacing w:line="288" w:lineRule="auto"/>
        <w:rPr>
          <w:rFonts w:ascii="Times New Roman" w:hAnsi="Times New Roman"/>
          <w:sz w:val="20"/>
          <w:szCs w:val="20"/>
        </w:rPr>
      </w:pPr>
    </w:p>
    <w:p>
      <w:pPr>
        <w:snapToGrid w:val="0"/>
        <w:spacing w:line="288" w:lineRule="auto"/>
        <w:ind w:firstLine="400" w:firstLineChars="200"/>
        <w:rPr>
          <w:rFonts w:ascii="Times New Roman" w:hAnsi="Times New Roman"/>
          <w:sz w:val="20"/>
          <w:szCs w:val="20"/>
        </w:rPr>
      </w:pPr>
    </w:p>
    <w:tbl>
      <w:tblPr>
        <w:tblStyle w:val="4"/>
        <w:tblW w:w="9120" w:type="dxa"/>
        <w:tblInd w:w="93" w:type="dxa"/>
        <w:tblLayout w:type="autofit"/>
        <w:tblCellMar>
          <w:top w:w="0" w:type="dxa"/>
          <w:left w:w="108" w:type="dxa"/>
          <w:bottom w:w="0" w:type="dxa"/>
          <w:right w:w="108" w:type="dxa"/>
        </w:tblCellMar>
      </w:tblPr>
      <w:tblGrid>
        <w:gridCol w:w="4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45"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olor w:val="4BACC6"/>
                <w:sz w:val="22"/>
              </w:rPr>
            </w:pPr>
            <w:r>
              <w:rPr>
                <w:rFonts w:ascii="Times New Roman" w:hAnsi="Times New Roman"/>
                <w:color w:val="4BACC6"/>
                <w:sz w:val="22"/>
              </w:rPr>
              <w:t>●</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hint="eastAsia" w:ascii="Times New Roman" w:hAnsi="Times New Roman"/>
                <w:color w:val="000000"/>
                <w:kern w:val="0"/>
                <w:sz w:val="22"/>
              </w:rPr>
              <w:t>1.2</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r>
    </w:tbl>
    <w:p>
      <w:pPr>
        <w:snapToGrid w:val="0"/>
        <w:spacing w:line="288" w:lineRule="auto"/>
        <w:rPr>
          <w:rFonts w:ascii="Times New Roman" w:hAnsi="Times New Roman"/>
          <w:sz w:val="20"/>
          <w:szCs w:val="20"/>
        </w:rPr>
      </w:pPr>
    </w:p>
    <w:p>
      <w:pPr>
        <w:snapToGrid w:val="0"/>
        <w:spacing w:line="288" w:lineRule="auto"/>
        <w:ind w:firstLine="400" w:firstLineChars="200"/>
        <w:rPr>
          <w:rFonts w:ascii="Times New Roman" w:hAnsi="Times New Roman"/>
          <w:sz w:val="20"/>
          <w:szCs w:val="20"/>
        </w:rPr>
      </w:pPr>
    </w:p>
    <w:tbl>
      <w:tblPr>
        <w:tblStyle w:val="4"/>
        <w:tblW w:w="9120" w:type="dxa"/>
        <w:tblInd w:w="93" w:type="dxa"/>
        <w:tblLayout w:type="autofit"/>
        <w:tblCellMar>
          <w:top w:w="0" w:type="dxa"/>
          <w:left w:w="108" w:type="dxa"/>
          <w:bottom w:w="0" w:type="dxa"/>
          <w:right w:w="108" w:type="dxa"/>
        </w:tblCellMar>
      </w:tblPr>
      <w:tblGrid>
        <w:gridCol w:w="4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45"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L6</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single" w:color="auto" w:sz="4" w:space="0"/>
              <w:left w:val="nil"/>
              <w:bottom w:val="nil"/>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color w:val="1F497D"/>
                <w:sz w:val="22"/>
              </w:rPr>
            </w:pPr>
            <w:r>
              <w:rPr>
                <w:rFonts w:ascii="Times New Roman" w:hAnsi="Times New Roman"/>
                <w:color w:val="1F497D"/>
                <w:sz w:val="22"/>
              </w:rPr>
              <w:t>●</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345" w:hRule="atLeast"/>
        </w:trPr>
        <w:tc>
          <w:tcPr>
            <w:tcW w:w="4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c>
          <w:tcPr>
            <w:tcW w:w="1080" w:type="dxa"/>
            <w:tcBorders>
              <w:top w:val="nil"/>
              <w:left w:val="nil"/>
              <w:bottom w:val="nil"/>
              <w:right w:val="nil"/>
            </w:tcBorders>
            <w:shd w:val="clear" w:color="auto" w:fill="auto"/>
            <w:noWrap/>
            <w:vAlign w:val="bottom"/>
          </w:tcPr>
          <w:p>
            <w:pPr>
              <w:widowControl/>
              <w:jc w:val="left"/>
              <w:rPr>
                <w:rFonts w:ascii="Times New Roman" w:hAnsi="Times New Roman"/>
                <w:color w:val="000000"/>
                <w:kern w:val="0"/>
                <w:sz w:val="22"/>
              </w:rPr>
            </w:pPr>
          </w:p>
        </w:tc>
      </w:tr>
      <w:tr>
        <w:tblPrEx>
          <w:tblCellMar>
            <w:top w:w="0" w:type="dxa"/>
            <w:left w:w="108" w:type="dxa"/>
            <w:bottom w:w="0" w:type="dxa"/>
            <w:right w:w="108" w:type="dxa"/>
          </w:tblCellMar>
        </w:tblPrEx>
        <w:trPr>
          <w:trHeight w:val="270" w:hRule="atLeast"/>
        </w:trPr>
        <w:tc>
          <w:tcPr>
            <w:tcW w:w="4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080" w:type="dxa"/>
            <w:tcBorders>
              <w:top w:val="nil"/>
              <w:left w:val="nil"/>
              <w:bottom w:val="single" w:color="auto" w:sz="4" w:space="0"/>
              <w:right w:val="nil"/>
            </w:tcBorders>
            <w:shd w:val="clear" w:color="auto" w:fill="auto"/>
            <w:noWrap/>
            <w:vAlign w:val="bottom"/>
          </w:tcPr>
          <w:p>
            <w:pPr>
              <w:widowControl/>
              <w:jc w:val="left"/>
              <w:rPr>
                <w:rFonts w:ascii="Times New Roman" w:hAnsi="Times New Roman"/>
                <w:color w:val="000000"/>
                <w:kern w:val="0"/>
                <w:sz w:val="22"/>
              </w:rPr>
            </w:pPr>
            <w:r>
              <w:rPr>
                <w:rFonts w:ascii="Times New Roman" w:hAnsi="Times New Roman"/>
                <w:color w:val="000000"/>
                <w:kern w:val="0"/>
                <w:sz w:val="22"/>
              </w:rPr>
              <w:t>　</w:t>
            </w:r>
          </w:p>
        </w:tc>
      </w:tr>
    </w:tbl>
    <w:p>
      <w:pPr>
        <w:snapToGrid w:val="0"/>
        <w:spacing w:line="288" w:lineRule="auto"/>
        <w:rPr>
          <w:rFonts w:ascii="Times New Roman" w:hAnsi="Times New Roman"/>
          <w:sz w:val="20"/>
          <w:szCs w:val="20"/>
        </w:rPr>
      </w:pPr>
    </w:p>
    <w:p>
      <w:pPr>
        <w:widowControl/>
        <w:spacing w:before="156" w:beforeLines="50" w:after="156" w:afterLines="50" w:line="288" w:lineRule="auto"/>
        <w:ind w:firstLine="360" w:firstLineChars="150"/>
        <w:jc w:val="left"/>
        <w:rPr>
          <w:rFonts w:ascii="Times New Roman" w:hAnsi="Times New Roman" w:eastAsia="黑体"/>
          <w:color w:val="BFBFBF" w:themeColor="background1" w:themeShade="BF"/>
          <w:sz w:val="24"/>
        </w:rPr>
      </w:pPr>
      <w:r>
        <w:rPr>
          <w:rFonts w:ascii="Times New Roman" w:hAnsi="Times New Roman" w:eastAsia="黑体"/>
          <w:color w:val="BFBFBF" w:themeColor="background1" w:themeShade="BF"/>
          <w:sz w:val="24"/>
        </w:rPr>
        <w:t>五、项目实践名称及基本要求（选填，适用于集中实践、实习、毕业设计等）</w:t>
      </w:r>
    </w:p>
    <w:p>
      <w:pPr>
        <w:widowControl/>
        <w:spacing w:before="156" w:beforeLines="50" w:after="156" w:afterLines="50" w:line="288" w:lineRule="auto"/>
        <w:ind w:firstLine="360" w:firstLineChars="150"/>
        <w:jc w:val="left"/>
        <w:rPr>
          <w:rFonts w:ascii="Times New Roman" w:hAnsi="Times New Roman"/>
          <w:color w:val="BFBFBF" w:themeColor="background1" w:themeShade="BF"/>
          <w:sz w:val="24"/>
          <w:szCs w:val="24"/>
        </w:rPr>
      </w:pPr>
      <w:r>
        <w:rPr>
          <w:rFonts w:ascii="Times New Roman" w:hAnsi="Times New Roman"/>
          <w:color w:val="BFBFBF" w:themeColor="background1" w:themeShade="BF"/>
          <w:sz w:val="24"/>
          <w:szCs w:val="24"/>
        </w:rPr>
        <w:t>V. Project practice name and basic requirements (optional, applicable to intensive practice, internship, graduation design, etc.)</w:t>
      </w:r>
    </w:p>
    <w:p>
      <w:pPr>
        <w:spacing w:line="360" w:lineRule="auto"/>
        <w:ind w:firstLine="400" w:firstLineChars="20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请列出项目实践环节各阶段的名称、项目实践内容简述、该项目能够培养的学生技能 (</w:t>
      </w:r>
      <w:r>
        <w:rPr>
          <w:rFonts w:ascii="Times New Roman" w:hAnsi="Times New Roman"/>
          <w:b/>
          <w:color w:val="BFBFBF" w:themeColor="background1" w:themeShade="BF"/>
          <w:sz w:val="20"/>
          <w:szCs w:val="20"/>
        </w:rPr>
        <w:t>例：表达沟通能力、市场洞察力、 数据整理和运用、综合应用能力、项目管理、创新能力等等，</w:t>
      </w:r>
      <w:r>
        <w:rPr>
          <w:rFonts w:ascii="Times New Roman" w:hAnsi="Times New Roman"/>
          <w:color w:val="BFBFBF" w:themeColor="background1" w:themeShade="BF"/>
          <w:sz w:val="20"/>
          <w:szCs w:val="20"/>
        </w:rPr>
        <w:t>教师可根据课程安排情况自行列举) 并注明能力等级。</w:t>
      </w:r>
      <w:r>
        <w:rPr>
          <w:rFonts w:ascii="Times New Roman" w:hAnsi="Times New Roman"/>
          <w:b/>
          <w:bCs/>
          <w:color w:val="BFBFBF" w:themeColor="background1" w:themeShade="BF"/>
          <w:sz w:val="20"/>
          <w:szCs w:val="20"/>
        </w:rPr>
        <w:t>注：</w:t>
      </w:r>
      <w:r>
        <w:rPr>
          <w:rFonts w:ascii="Times New Roman" w:hAnsi="Times New Roman"/>
          <w:color w:val="BFBFBF" w:themeColor="background1" w:themeShade="BF"/>
          <w:sz w:val="20"/>
          <w:szCs w:val="20"/>
        </w:rPr>
        <w:t>布鲁姆认知能力的</w:t>
      </w:r>
      <w:r>
        <w:rPr>
          <w:rFonts w:ascii="Times New Roman" w:hAnsi="Times New Roman"/>
          <w:bCs/>
          <w:color w:val="BFBFBF" w:themeColor="background1" w:themeShade="BF"/>
          <w:sz w:val="20"/>
          <w:szCs w:val="20"/>
        </w:rPr>
        <w:t>6</w:t>
      </w:r>
      <w:r>
        <w:rPr>
          <w:rFonts w:ascii="Times New Roman" w:hAnsi="Times New Roman"/>
          <w:color w:val="BFBFBF" w:themeColor="background1" w:themeShade="BF"/>
          <w:sz w:val="20"/>
          <w:szCs w:val="20"/>
        </w:rPr>
        <w:t>种层次简写对照表请见附件1。</w:t>
      </w:r>
    </w:p>
    <w:p>
      <w:pPr>
        <w:spacing w:line="360" w:lineRule="auto"/>
        <w:ind w:firstLine="400" w:firstLineChars="20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Please list the names of the different stages of the project practice, a brief description of the project practice content, and the student skills that the project can cultivate (eg. communication skills, market insight, data collation and application, comprehensive application capabilities, project management, innovation capabilities, etc., teachers can list according to the course schedule and indicate the ability level. Note: A brief comparison of the six levels of Bloom's cognitive abilities is given in Annex 1.</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074"/>
        <w:gridCol w:w="184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序号</w:t>
            </w:r>
          </w:p>
          <w:p>
            <w:pPr>
              <w:snapToGrid w:val="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No.</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jc w:val="center"/>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各项目名称</w:t>
            </w:r>
          </w:p>
          <w:p>
            <w:pPr>
              <w:snapToGrid w:val="0"/>
              <w:ind w:firstLine="300" w:firstLineChars="150"/>
              <w:jc w:val="center"/>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Name of each project</w:t>
            </w:r>
          </w:p>
        </w:tc>
        <w:tc>
          <w:tcPr>
            <w:tcW w:w="307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项目实践主要内容</w:t>
            </w:r>
          </w:p>
          <w:p>
            <w:pPr>
              <w:snapToGrid w:val="0"/>
              <w:ind w:firstLine="900" w:firstLineChars="45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Main contents of project practice</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培养技能</w:t>
            </w:r>
          </w:p>
          <w:p>
            <w:pPr>
              <w:snapToGrid w:val="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Cultivation skills</w:t>
            </w:r>
          </w:p>
        </w:tc>
        <w:tc>
          <w:tcPr>
            <w:tcW w:w="708" w:type="dxa"/>
            <w:tcBorders>
              <w:top w:val="single" w:color="auto" w:sz="4" w:space="0"/>
              <w:left w:val="single" w:color="auto" w:sz="4" w:space="0"/>
              <w:right w:val="single" w:color="auto" w:sz="4" w:space="0"/>
            </w:tcBorders>
            <w:shd w:val="clear" w:color="auto" w:fill="auto"/>
            <w:vAlign w:val="center"/>
          </w:tcPr>
          <w:p>
            <w:pPr>
              <w:snapToGrid w:val="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能力等级</w:t>
            </w:r>
          </w:p>
          <w:p>
            <w:pPr>
              <w:snapToGrid w:val="0"/>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Ability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307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70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307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70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307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70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307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c>
          <w:tcPr>
            <w:tcW w:w="708"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imes New Roman" w:hAnsi="Times New Roman"/>
                <w:color w:val="BFBFBF" w:themeColor="background1" w:themeShade="BF"/>
                <w:sz w:val="16"/>
                <w:szCs w:val="16"/>
              </w:rPr>
            </w:pPr>
          </w:p>
        </w:tc>
      </w:tr>
    </w:tbl>
    <w:p>
      <w:pPr>
        <w:snapToGrid w:val="0"/>
        <w:spacing w:line="288" w:lineRule="auto"/>
        <w:ind w:right="2520"/>
        <w:rPr>
          <w:rFonts w:ascii="Times New Roman" w:hAnsi="Times New Roman" w:eastAsia="黑体"/>
          <w:sz w:val="24"/>
        </w:rPr>
      </w:pPr>
    </w:p>
    <w:p>
      <w:pPr>
        <w:snapToGrid w:val="0"/>
        <w:spacing w:line="288" w:lineRule="auto"/>
        <w:ind w:right="2520" w:firstLine="480" w:firstLineChars="200"/>
        <w:rPr>
          <w:rFonts w:ascii="Times New Roman" w:hAnsi="Times New Roman" w:eastAsia="黑体"/>
          <w:sz w:val="24"/>
        </w:rPr>
      </w:pPr>
      <w:r>
        <w:rPr>
          <w:rFonts w:ascii="Times New Roman" w:hAnsi="Times New Roman" w:eastAsia="黑体"/>
          <w:sz w:val="24"/>
        </w:rPr>
        <w:t>六、评价方式与成绩（必填项）</w:t>
      </w:r>
    </w:p>
    <w:p>
      <w:pPr>
        <w:snapToGrid w:val="0"/>
        <w:spacing w:line="288" w:lineRule="auto"/>
        <w:ind w:right="2520" w:firstLine="480" w:firstLineChars="200"/>
        <w:rPr>
          <w:rFonts w:ascii="Times New Roman" w:hAnsi="Times New Roman"/>
          <w:color w:val="000000"/>
          <w:sz w:val="24"/>
          <w:szCs w:val="24"/>
        </w:rPr>
      </w:pPr>
      <w:r>
        <w:rPr>
          <w:rFonts w:ascii="Times New Roman" w:hAnsi="Times New Roman"/>
          <w:color w:val="000000"/>
          <w:sz w:val="24"/>
          <w:szCs w:val="24"/>
        </w:rPr>
        <w:t>VI. Evaluation methods and grades</w:t>
      </w:r>
    </w:p>
    <w:tbl>
      <w:tblPr>
        <w:tblStyle w:val="4"/>
        <w:tblpPr w:leftFromText="180" w:rightFromText="180" w:vertAnchor="text" w:horzAnchor="margin" w:tblpY="43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467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napToGrid w:val="0"/>
              <w:spacing w:before="156" w:beforeLines="50" w:after="156" w:afterLines="50"/>
              <w:rPr>
                <w:rFonts w:ascii="Times New Roman" w:hAnsi="Times New Roman"/>
                <w:bCs/>
                <w:color w:val="000000"/>
                <w:szCs w:val="20"/>
              </w:rPr>
            </w:pPr>
            <w:r>
              <w:rPr>
                <w:rFonts w:ascii="Times New Roman" w:hAnsi="Times New Roman"/>
                <w:bCs/>
                <w:color w:val="000000"/>
                <w:szCs w:val="20"/>
              </w:rPr>
              <w:t>总评构成</w:t>
            </w:r>
            <w:r>
              <w:rPr>
                <w:rFonts w:ascii="Times New Roman" w:hAnsi="Times New Roman"/>
                <w:color w:val="000000"/>
                <w:sz w:val="20"/>
                <w:szCs w:val="20"/>
              </w:rPr>
              <w:t>（P1+P2+P3）</w:t>
            </w:r>
          </w:p>
          <w:p>
            <w:pPr>
              <w:snapToGrid w:val="0"/>
              <w:spacing w:before="156" w:beforeLines="50" w:after="156" w:afterLines="50"/>
              <w:rPr>
                <w:rFonts w:ascii="Times New Roman" w:hAnsi="Times New Roman"/>
                <w:bCs/>
                <w:color w:val="000000"/>
                <w:szCs w:val="20"/>
              </w:rPr>
            </w:pPr>
            <w:r>
              <w:rPr>
                <w:rFonts w:ascii="Times New Roman" w:hAnsi="Times New Roman"/>
                <w:color w:val="000000"/>
                <w:sz w:val="20"/>
                <w:szCs w:val="20"/>
              </w:rPr>
              <w:t>Composition of final evaluation( P1+P2+P3)</w:t>
            </w:r>
          </w:p>
        </w:tc>
        <w:tc>
          <w:tcPr>
            <w:tcW w:w="4677" w:type="dxa"/>
            <w:shd w:val="clear" w:color="auto" w:fill="auto"/>
          </w:tcPr>
          <w:p>
            <w:pPr>
              <w:snapToGrid w:val="0"/>
              <w:spacing w:before="156" w:beforeLines="50" w:after="156" w:afterLines="50"/>
              <w:jc w:val="center"/>
              <w:rPr>
                <w:rFonts w:ascii="Times New Roman" w:hAnsi="Times New Roman"/>
                <w:bCs/>
                <w:color w:val="000000"/>
                <w:szCs w:val="20"/>
              </w:rPr>
            </w:pPr>
            <w:r>
              <w:rPr>
                <w:rFonts w:ascii="Times New Roman" w:hAnsi="Times New Roman"/>
                <w:bCs/>
                <w:color w:val="000000"/>
                <w:szCs w:val="20"/>
              </w:rPr>
              <w:t>评价方式</w:t>
            </w:r>
          </w:p>
          <w:p>
            <w:pPr>
              <w:snapToGrid w:val="0"/>
              <w:spacing w:before="156" w:beforeLines="50" w:after="156" w:afterLines="50"/>
              <w:jc w:val="center"/>
              <w:rPr>
                <w:rFonts w:ascii="Times New Roman" w:hAnsi="Times New Roman"/>
                <w:bCs/>
                <w:color w:val="000000"/>
                <w:szCs w:val="20"/>
              </w:rPr>
            </w:pPr>
            <w:r>
              <w:rPr>
                <w:rFonts w:ascii="Times New Roman" w:hAnsi="Times New Roman"/>
                <w:color w:val="000000"/>
                <w:sz w:val="20"/>
                <w:szCs w:val="20"/>
              </w:rPr>
              <w:t>Evaluation methods</w:t>
            </w:r>
          </w:p>
        </w:tc>
        <w:tc>
          <w:tcPr>
            <w:tcW w:w="1843" w:type="dxa"/>
            <w:shd w:val="clear" w:color="auto" w:fill="auto"/>
          </w:tcPr>
          <w:p>
            <w:pPr>
              <w:snapToGrid w:val="0"/>
              <w:spacing w:before="156" w:beforeLines="50" w:after="156" w:afterLines="50"/>
              <w:jc w:val="center"/>
              <w:rPr>
                <w:rFonts w:ascii="Times New Roman" w:hAnsi="Times New Roman"/>
                <w:bCs/>
                <w:color w:val="000000"/>
                <w:szCs w:val="20"/>
              </w:rPr>
            </w:pPr>
            <w:r>
              <w:rPr>
                <w:rFonts w:ascii="Times New Roman" w:hAnsi="Times New Roman"/>
                <w:bCs/>
                <w:color w:val="000000"/>
                <w:szCs w:val="20"/>
                <w:highlight w:val="yellow"/>
              </w:rPr>
              <w:t>占比</w:t>
            </w:r>
            <w:r>
              <w:rPr>
                <w:rFonts w:ascii="Times New Roman" w:hAnsi="Times New Roman"/>
                <w:bCs/>
                <w:color w:val="000000"/>
                <w:szCs w:val="20"/>
              </w:rPr>
              <w:t>（总比100%）</w:t>
            </w:r>
          </w:p>
          <w:p>
            <w:pPr>
              <w:snapToGrid w:val="0"/>
              <w:spacing w:before="156" w:beforeLines="50" w:after="156" w:afterLines="50"/>
              <w:jc w:val="center"/>
              <w:rPr>
                <w:rFonts w:ascii="Times New Roman" w:hAnsi="Times New Roman"/>
                <w:bCs/>
                <w:color w:val="000000"/>
                <w:szCs w:val="20"/>
              </w:rPr>
            </w:pPr>
            <w:r>
              <w:rPr>
                <w:rFonts w:ascii="Times New Roman" w:hAnsi="Times New Roman"/>
                <w:color w:val="000000"/>
                <w:sz w:val="20"/>
                <w:szCs w:val="20"/>
              </w:rPr>
              <w:t>Proportion(Totally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napToGrid w:val="0"/>
              <w:spacing w:before="156" w:beforeLines="50" w:after="156" w:afterLines="50"/>
              <w:jc w:val="center"/>
              <w:rPr>
                <w:rFonts w:ascii="Times New Roman" w:hAnsi="Times New Roman"/>
                <w:bCs/>
                <w:color w:val="000000"/>
                <w:szCs w:val="20"/>
                <w:highlight w:val="yellow"/>
              </w:rPr>
            </w:pPr>
            <w:r>
              <w:rPr>
                <w:rFonts w:ascii="Times New Roman" w:hAnsi="Times New Roman"/>
                <w:bCs/>
                <w:color w:val="000000"/>
                <w:szCs w:val="20"/>
                <w:highlight w:val="yellow"/>
              </w:rPr>
              <w:t>P1</w:t>
            </w:r>
          </w:p>
        </w:tc>
        <w:tc>
          <w:tcPr>
            <w:tcW w:w="4677" w:type="dxa"/>
            <w:shd w:val="clear" w:color="auto" w:fill="auto"/>
          </w:tcPr>
          <w:p>
            <w:pPr>
              <w:snapToGrid w:val="0"/>
              <w:spacing w:before="156" w:beforeLines="50" w:after="156" w:afterLines="50"/>
              <w:jc w:val="center"/>
              <w:rPr>
                <w:rFonts w:ascii="Times New Roman" w:hAnsi="Times New Roman"/>
                <w:bCs/>
                <w:color w:val="000000"/>
                <w:szCs w:val="20"/>
              </w:rPr>
            </w:pPr>
            <w:r>
              <w:rPr>
                <w:rFonts w:hint="eastAsia" w:ascii="Times New Roman" w:hAnsi="Times New Roman"/>
                <w:bCs/>
                <w:color w:val="000000"/>
                <w:szCs w:val="20"/>
              </w:rPr>
              <w:t>Attendance</w:t>
            </w:r>
          </w:p>
        </w:tc>
        <w:tc>
          <w:tcPr>
            <w:tcW w:w="1843" w:type="dxa"/>
            <w:shd w:val="clear" w:color="auto" w:fill="auto"/>
          </w:tcPr>
          <w:p>
            <w:pPr>
              <w:snapToGrid w:val="0"/>
              <w:spacing w:before="156" w:beforeLines="50" w:after="156" w:afterLines="50"/>
              <w:jc w:val="center"/>
              <w:rPr>
                <w:rFonts w:ascii="Times New Roman" w:hAnsi="Times New Roman"/>
                <w:bCs/>
                <w:color w:val="000000"/>
                <w:szCs w:val="20"/>
              </w:rPr>
            </w:pPr>
            <w:r>
              <w:rPr>
                <w:rFonts w:hint="eastAsia" w:ascii="Times New Roman" w:hAnsi="Times New Roman"/>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napToGrid w:val="0"/>
              <w:spacing w:before="156" w:beforeLines="50" w:after="156" w:afterLines="50"/>
              <w:jc w:val="center"/>
              <w:rPr>
                <w:rFonts w:ascii="Times New Roman" w:hAnsi="Times New Roman"/>
                <w:bCs/>
                <w:color w:val="000000"/>
                <w:szCs w:val="20"/>
                <w:highlight w:val="yellow"/>
              </w:rPr>
            </w:pPr>
            <w:r>
              <w:rPr>
                <w:rFonts w:ascii="Times New Roman" w:hAnsi="Times New Roman"/>
                <w:bCs/>
                <w:color w:val="000000"/>
                <w:szCs w:val="20"/>
                <w:highlight w:val="yellow"/>
              </w:rPr>
              <w:t>P2</w:t>
            </w:r>
          </w:p>
        </w:tc>
        <w:tc>
          <w:tcPr>
            <w:tcW w:w="4677" w:type="dxa"/>
            <w:shd w:val="clear" w:color="auto" w:fill="auto"/>
          </w:tcPr>
          <w:p>
            <w:pPr>
              <w:snapToGrid w:val="0"/>
              <w:spacing w:before="156" w:beforeLines="50" w:after="156" w:afterLines="50"/>
              <w:jc w:val="center"/>
              <w:rPr>
                <w:rFonts w:ascii="Times New Roman" w:hAnsi="Times New Roman"/>
                <w:bCs/>
                <w:color w:val="000000"/>
                <w:szCs w:val="20"/>
              </w:rPr>
            </w:pPr>
            <w:r>
              <w:rPr>
                <w:rFonts w:hint="eastAsia" w:ascii="Times New Roman" w:hAnsi="Times New Roman"/>
                <w:bCs/>
                <w:color w:val="000000"/>
                <w:szCs w:val="20"/>
              </w:rPr>
              <w:t>Assignments</w:t>
            </w:r>
          </w:p>
        </w:tc>
        <w:tc>
          <w:tcPr>
            <w:tcW w:w="1843" w:type="dxa"/>
            <w:shd w:val="clear" w:color="auto" w:fill="auto"/>
          </w:tcPr>
          <w:p>
            <w:pPr>
              <w:snapToGrid w:val="0"/>
              <w:spacing w:before="156" w:beforeLines="50" w:after="156" w:afterLines="50"/>
              <w:jc w:val="center"/>
              <w:rPr>
                <w:rFonts w:ascii="Times New Roman" w:hAnsi="Times New Roman"/>
                <w:bCs/>
                <w:color w:val="000000"/>
                <w:szCs w:val="20"/>
              </w:rPr>
            </w:pPr>
            <w:r>
              <w:rPr>
                <w:rFonts w:hint="eastAsia" w:ascii="Times New Roman" w:hAnsi="Times New Roman"/>
                <w:bCs/>
                <w:color w:val="00000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napToGrid w:val="0"/>
              <w:spacing w:before="156" w:beforeLines="50" w:after="156" w:afterLines="50"/>
              <w:jc w:val="center"/>
              <w:rPr>
                <w:rFonts w:ascii="Times New Roman" w:hAnsi="Times New Roman"/>
                <w:bCs/>
                <w:color w:val="000000"/>
                <w:szCs w:val="20"/>
                <w:highlight w:val="yellow"/>
              </w:rPr>
            </w:pPr>
            <w:r>
              <w:rPr>
                <w:rFonts w:ascii="Times New Roman" w:hAnsi="Times New Roman"/>
                <w:bCs/>
                <w:color w:val="000000"/>
                <w:szCs w:val="20"/>
                <w:highlight w:val="yellow"/>
              </w:rPr>
              <w:t>P3</w:t>
            </w:r>
          </w:p>
        </w:tc>
        <w:tc>
          <w:tcPr>
            <w:tcW w:w="4677" w:type="dxa"/>
            <w:shd w:val="clear" w:color="auto" w:fill="auto"/>
          </w:tcPr>
          <w:p>
            <w:pPr>
              <w:snapToGrid w:val="0"/>
              <w:spacing w:before="156" w:beforeLines="50" w:after="156" w:afterLines="50"/>
              <w:ind w:firstLine="1890" w:firstLineChars="900"/>
              <w:rPr>
                <w:rFonts w:ascii="Times New Roman" w:hAnsi="Times New Roman"/>
                <w:bCs/>
                <w:color w:val="000000"/>
                <w:szCs w:val="20"/>
              </w:rPr>
            </w:pPr>
            <w:r>
              <w:rPr>
                <w:rFonts w:hint="eastAsia" w:ascii="Times New Roman" w:hAnsi="Times New Roman"/>
                <w:bCs/>
                <w:color w:val="000000"/>
                <w:szCs w:val="20"/>
              </w:rPr>
              <w:t>Final Work</w:t>
            </w:r>
          </w:p>
        </w:tc>
        <w:tc>
          <w:tcPr>
            <w:tcW w:w="1843" w:type="dxa"/>
            <w:shd w:val="clear" w:color="auto" w:fill="auto"/>
          </w:tcPr>
          <w:p>
            <w:pPr>
              <w:snapToGrid w:val="0"/>
              <w:spacing w:before="156" w:beforeLines="50" w:after="156" w:afterLines="50"/>
              <w:jc w:val="center"/>
              <w:rPr>
                <w:rFonts w:ascii="Times New Roman" w:hAnsi="Times New Roman"/>
                <w:bCs/>
                <w:color w:val="000000"/>
                <w:szCs w:val="20"/>
              </w:rPr>
            </w:pPr>
            <w:r>
              <w:rPr>
                <w:rFonts w:hint="eastAsia" w:ascii="Times New Roman" w:hAnsi="Times New Roman"/>
                <w:bCs/>
                <w:color w:val="000000"/>
                <w:szCs w:val="20"/>
              </w:rPr>
              <w:t>45%</w:t>
            </w:r>
          </w:p>
        </w:tc>
      </w:tr>
    </w:tbl>
    <w:p>
      <w:pPr>
        <w:widowControl/>
        <w:spacing w:before="156" w:beforeLines="50" w:after="156" w:afterLines="50" w:line="288" w:lineRule="auto"/>
        <w:jc w:val="left"/>
        <w:rPr>
          <w:rFonts w:ascii="Times New Roman" w:hAnsi="Times New Roman" w:eastAsia="黑体"/>
          <w:sz w:val="24"/>
        </w:rPr>
      </w:pPr>
    </w:p>
    <w:p>
      <w:pPr>
        <w:snapToGrid w:val="0"/>
        <w:spacing w:before="120" w:after="120"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课程的总成绩、评价方式成及各部分构成的占比由任课老师决定，例如：总成绩=P1+P2+P3。</w:t>
      </w:r>
    </w:p>
    <w:p>
      <w:pPr>
        <w:snapToGrid w:val="0"/>
        <w:spacing w:before="120" w:after="120" w:line="288" w:lineRule="auto"/>
        <w:ind w:firstLine="400" w:firstLineChars="200"/>
        <w:rPr>
          <w:rFonts w:ascii="Times New Roman" w:hAnsi="Times New Roman"/>
          <w:sz w:val="20"/>
          <w:szCs w:val="20"/>
          <w:highlight w:val="yellow"/>
        </w:rPr>
      </w:pPr>
      <w:r>
        <w:rPr>
          <w:rFonts w:ascii="Times New Roman" w:hAnsi="Times New Roman"/>
          <w:color w:val="000000"/>
          <w:sz w:val="20"/>
          <w:szCs w:val="20"/>
        </w:rPr>
        <w:t>常用的评价方式有：</w:t>
      </w:r>
      <w:r>
        <w:rPr>
          <w:rFonts w:ascii="Times New Roman" w:hAnsi="Times New Roman"/>
          <w:sz w:val="20"/>
          <w:szCs w:val="20"/>
        </w:rPr>
        <w:t>课堂展示、口头报告、论文、日志、反思、调查报告、个人项目报告、小组项目报告、实验报告、读书报告、作品（选集）、口试、课堂小测验、期终闭卷考、期终开卷考、工作现场评估、自我评估、同辈评估等等。同一门课程由多个教师共同授课的，由课程组共同讨论决定X的内容、次数及比例。</w:t>
      </w:r>
    </w:p>
    <w:p>
      <w:pPr>
        <w:snapToGrid w:val="0"/>
        <w:spacing w:before="120" w:after="120"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The final score, evaluation method and proportion of each part of the course are determined by the teacher, for example: final score = P1 + P2 + P3.</w:t>
      </w:r>
    </w:p>
    <w:p>
      <w:pPr>
        <w:snapToGrid w:val="0"/>
        <w:spacing w:before="120" w:after="120"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Commonly used evaluation methods are: classroom presentation, oral report, essay, journal, reflection, investigation report, personal project report, team project report, experiment report, reading report, works (selection), oral test, classroom test, final exams, work site assessment, self-assessment, peer assessment, etc. If the same course is taught by multiple teachers, the course group will discuss and decide the content, times and proportion of X.</w:t>
      </w:r>
    </w:p>
    <w:p>
      <w:pPr>
        <w:snapToGrid w:val="0"/>
        <w:spacing w:before="120" w:after="120" w:line="288" w:lineRule="auto"/>
        <w:ind w:firstLine="400" w:firstLineChars="200"/>
        <w:rPr>
          <w:rFonts w:ascii="Times New Roman" w:hAnsi="Times New Roman"/>
          <w:sz w:val="20"/>
          <w:szCs w:val="20"/>
          <w:highlight w:val="yellow"/>
        </w:rPr>
      </w:pPr>
    </w:p>
    <w:p>
      <w:pPr>
        <w:snapToGrid w:val="0"/>
        <w:spacing w:before="120" w:after="120" w:line="288" w:lineRule="auto"/>
        <w:ind w:firstLine="400" w:firstLineChars="200"/>
        <w:rPr>
          <w:rFonts w:ascii="Times New Roman" w:hAnsi="Times New Roman"/>
          <w:sz w:val="20"/>
          <w:szCs w:val="20"/>
          <w:highlight w:val="yellow"/>
        </w:rPr>
      </w:pPr>
    </w:p>
    <w:p>
      <w:pPr>
        <w:widowControl/>
        <w:shd w:val="clear" w:color="auto" w:fill="F5F5F5"/>
        <w:spacing w:after="750"/>
        <w:ind w:left="60"/>
        <w:textAlignment w:val="top"/>
        <w:rPr>
          <w:rFonts w:ascii="仿宋" w:hAnsi="仿宋" w:eastAsia="仿宋"/>
          <w:color w:val="000000"/>
          <w:position w:val="-20"/>
          <w:sz w:val="18"/>
          <w:szCs w:val="18"/>
        </w:rPr>
      </w:pPr>
      <w:r>
        <w:rPr>
          <w:rFonts w:hint="eastAsia" w:ascii="仿宋" w:hAnsi="仿宋" w:eastAsia="仿宋"/>
          <w:color w:val="000000"/>
          <w:position w:val="-20"/>
          <w:sz w:val="18"/>
          <w:szCs w:val="18"/>
        </w:rPr>
        <w:t xml:space="preserve">任课教师(Lecturer)：                                                                             </w:t>
      </w:r>
    </w:p>
    <w:p>
      <w:pPr>
        <w:widowControl/>
        <w:shd w:val="clear" w:color="auto" w:fill="F5F5F5"/>
        <w:spacing w:after="750"/>
        <w:ind w:left="60"/>
        <w:textAlignment w:val="top"/>
        <w:rPr>
          <w:rFonts w:ascii="仿宋" w:hAnsi="仿宋" w:eastAsia="仿宋"/>
          <w:color w:val="000000"/>
          <w:position w:val="-20"/>
          <w:sz w:val="18"/>
          <w:szCs w:val="18"/>
        </w:rPr>
      </w:pPr>
      <w:r>
        <w:rPr>
          <w:rFonts w:hint="eastAsia" w:ascii="仿宋" w:hAnsi="仿宋" w:eastAsia="仿宋"/>
          <w:color w:val="000000"/>
          <w:position w:val="-20"/>
          <w:sz w:val="18"/>
          <w:szCs w:val="18"/>
        </w:rPr>
        <w:t>日期(Date)：</w:t>
      </w:r>
    </w:p>
    <w:p>
      <w:pPr>
        <w:widowControl/>
        <w:shd w:val="clear" w:color="auto" w:fill="F5F5F5"/>
        <w:spacing w:after="750"/>
        <w:ind w:left="60"/>
        <w:textAlignment w:val="top"/>
        <w:rPr>
          <w:rFonts w:ascii="仿宋" w:hAnsi="仿宋" w:eastAsia="仿宋"/>
          <w:color w:val="000000"/>
          <w:position w:val="-20"/>
          <w:sz w:val="18"/>
          <w:szCs w:val="18"/>
        </w:rPr>
      </w:pPr>
      <w:r>
        <w:rPr>
          <w:rFonts w:hint="eastAsia" w:ascii="仿宋" w:hAnsi="仿宋" w:eastAsia="仿宋"/>
          <w:color w:val="000000"/>
          <w:position w:val="-20"/>
          <w:sz w:val="18"/>
          <w:szCs w:val="18"/>
        </w:rPr>
        <w:t>院长签名（Dean Signature）：</w:t>
      </w:r>
    </w:p>
    <w:p>
      <w:pPr>
        <w:rPr>
          <w:rFonts w:ascii="Times New Roman" w:hAnsi="Times New Roman"/>
        </w:rPr>
      </w:pPr>
    </w:p>
    <w:p>
      <w:pPr>
        <w:rPr>
          <w:rFonts w:ascii="Times New Roman" w:hAnsi="Times New Roman"/>
        </w:rPr>
      </w:pPr>
    </w:p>
    <w:tbl>
      <w:tblPr>
        <w:tblStyle w:val="4"/>
        <w:tblpPr w:leftFromText="180" w:rightFromText="180" w:vertAnchor="text" w:horzAnchor="page" w:tblpX="3720" w:tblpY="1640"/>
        <w:tblOverlap w:val="never"/>
        <w:tblW w:w="4660" w:type="dxa"/>
        <w:tblInd w:w="0" w:type="dxa"/>
        <w:tblLayout w:type="autofit"/>
        <w:tblCellMar>
          <w:top w:w="0" w:type="dxa"/>
          <w:left w:w="108" w:type="dxa"/>
          <w:bottom w:w="0" w:type="dxa"/>
          <w:right w:w="108" w:type="dxa"/>
        </w:tblCellMar>
      </w:tblPr>
      <w:tblGrid>
        <w:gridCol w:w="1554"/>
        <w:gridCol w:w="1553"/>
        <w:gridCol w:w="1553"/>
      </w:tblGrid>
      <w:tr>
        <w:tblPrEx>
          <w:tblCellMar>
            <w:top w:w="0" w:type="dxa"/>
            <w:left w:w="108" w:type="dxa"/>
            <w:bottom w:w="0" w:type="dxa"/>
            <w:right w:w="108" w:type="dxa"/>
          </w:tblCellMar>
        </w:tblPrEx>
        <w:trPr>
          <w:trHeight w:val="390" w:hRule="atLeast"/>
        </w:trPr>
        <w:tc>
          <w:tcPr>
            <w:tcW w:w="466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布鲁姆认知能力6中层次简写对照</w:t>
            </w:r>
          </w:p>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six levels of Bloom's cognitive abilities</w:t>
            </w:r>
          </w:p>
        </w:tc>
      </w:tr>
      <w:tr>
        <w:tblPrEx>
          <w:tblCellMar>
            <w:top w:w="0" w:type="dxa"/>
            <w:left w:w="108" w:type="dxa"/>
            <w:bottom w:w="0" w:type="dxa"/>
            <w:right w:w="108" w:type="dxa"/>
          </w:tblCellMar>
        </w:tblPrEx>
        <w:trPr>
          <w:trHeight w:val="270" w:hRule="atLeast"/>
        </w:trPr>
        <w:tc>
          <w:tcPr>
            <w:tcW w:w="1554" w:type="dxa"/>
            <w:tcBorders>
              <w:top w:val="nil"/>
              <w:left w:val="single" w:color="auto" w:sz="4" w:space="0"/>
              <w:bottom w:val="single" w:color="auto" w:sz="4" w:space="0"/>
              <w:right w:val="single" w:color="auto" w:sz="4" w:space="0"/>
            </w:tcBorders>
            <w:shd w:val="clear" w:color="000000" w:fill="FFFF00"/>
            <w:noWrap/>
            <w:vAlign w:val="bottom"/>
          </w:tcPr>
          <w:p>
            <w:pPr>
              <w:widowControl/>
              <w:jc w:val="center"/>
              <w:rPr>
                <w:rFonts w:ascii="Times New Roman" w:hAnsi="Times New Roman"/>
                <w:b/>
                <w:bCs/>
                <w:color w:val="000000"/>
                <w:kern w:val="0"/>
                <w:sz w:val="22"/>
              </w:rPr>
            </w:pPr>
            <w:r>
              <w:rPr>
                <w:rFonts w:ascii="Times New Roman" w:hAnsi="Times New Roman"/>
                <w:b/>
                <w:bCs/>
                <w:color w:val="000000"/>
                <w:kern w:val="0"/>
                <w:sz w:val="22"/>
              </w:rPr>
              <w:t>层次Level</w:t>
            </w:r>
          </w:p>
        </w:tc>
        <w:tc>
          <w:tcPr>
            <w:tcW w:w="1553" w:type="dxa"/>
            <w:tcBorders>
              <w:top w:val="nil"/>
              <w:left w:val="nil"/>
              <w:bottom w:val="single" w:color="auto" w:sz="4" w:space="0"/>
              <w:right w:val="single" w:color="auto" w:sz="4" w:space="0"/>
            </w:tcBorders>
            <w:shd w:val="clear" w:color="000000" w:fill="FFFF00"/>
            <w:noWrap/>
            <w:vAlign w:val="bottom"/>
          </w:tcPr>
          <w:p>
            <w:pPr>
              <w:widowControl/>
              <w:jc w:val="center"/>
              <w:rPr>
                <w:rFonts w:ascii="Times New Roman" w:hAnsi="Times New Roman"/>
                <w:b/>
                <w:bCs/>
                <w:color w:val="000000"/>
                <w:kern w:val="0"/>
                <w:sz w:val="22"/>
              </w:rPr>
            </w:pPr>
            <w:r>
              <w:rPr>
                <w:rFonts w:ascii="Times New Roman" w:hAnsi="Times New Roman"/>
                <w:b/>
                <w:bCs/>
                <w:color w:val="000000"/>
                <w:kern w:val="0"/>
                <w:sz w:val="22"/>
              </w:rPr>
              <w:t>代号Code</w:t>
            </w:r>
          </w:p>
        </w:tc>
        <w:tc>
          <w:tcPr>
            <w:tcW w:w="1553" w:type="dxa"/>
            <w:tcBorders>
              <w:top w:val="nil"/>
              <w:left w:val="nil"/>
              <w:bottom w:val="single" w:color="auto" w:sz="4" w:space="0"/>
              <w:right w:val="single" w:color="auto" w:sz="4" w:space="0"/>
            </w:tcBorders>
            <w:shd w:val="clear" w:color="000000" w:fill="FFFF00"/>
            <w:noWrap/>
            <w:vAlign w:val="bottom"/>
          </w:tcPr>
          <w:p>
            <w:pPr>
              <w:widowControl/>
              <w:jc w:val="center"/>
              <w:rPr>
                <w:rFonts w:ascii="Times New Roman" w:hAnsi="Times New Roman"/>
                <w:b/>
                <w:bCs/>
                <w:color w:val="000000"/>
                <w:kern w:val="0"/>
                <w:sz w:val="22"/>
              </w:rPr>
            </w:pPr>
            <w:r>
              <w:rPr>
                <w:rFonts w:ascii="Times New Roman" w:hAnsi="Times New Roman"/>
                <w:b/>
                <w:bCs/>
                <w:color w:val="000000"/>
                <w:kern w:val="0"/>
                <w:sz w:val="22"/>
              </w:rPr>
              <w:t>符号Sign</w:t>
            </w:r>
          </w:p>
        </w:tc>
      </w:tr>
      <w:tr>
        <w:tblPrEx>
          <w:tblCellMar>
            <w:top w:w="0" w:type="dxa"/>
            <w:left w:w="108" w:type="dxa"/>
            <w:bottom w:w="0" w:type="dxa"/>
            <w:right w:w="108" w:type="dxa"/>
          </w:tblCellMar>
        </w:tblPrEx>
        <w:trPr>
          <w:trHeight w:val="270" w:hRule="atLeast"/>
        </w:trPr>
        <w:tc>
          <w:tcPr>
            <w:tcW w:w="155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知道Know</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L1</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F79646"/>
                <w:kern w:val="0"/>
                <w:sz w:val="22"/>
              </w:rPr>
            </w:pPr>
            <w:r>
              <w:rPr>
                <w:rFonts w:ascii="Times New Roman" w:hAnsi="Times New Roman"/>
                <w:color w:val="F79646"/>
                <w:kern w:val="0"/>
                <w:sz w:val="22"/>
              </w:rPr>
              <w:t>●</w:t>
            </w:r>
          </w:p>
        </w:tc>
      </w:tr>
      <w:tr>
        <w:tblPrEx>
          <w:tblCellMar>
            <w:top w:w="0" w:type="dxa"/>
            <w:left w:w="108" w:type="dxa"/>
            <w:bottom w:w="0" w:type="dxa"/>
            <w:right w:w="108" w:type="dxa"/>
          </w:tblCellMar>
        </w:tblPrEx>
        <w:trPr>
          <w:trHeight w:val="270" w:hRule="atLeast"/>
        </w:trPr>
        <w:tc>
          <w:tcPr>
            <w:tcW w:w="155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理解Understand</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L2</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4BACC6"/>
                <w:kern w:val="0"/>
                <w:sz w:val="22"/>
              </w:rPr>
            </w:pPr>
            <w:r>
              <w:rPr>
                <w:rFonts w:ascii="Times New Roman" w:hAnsi="Times New Roman"/>
                <w:color w:val="4BACC6"/>
                <w:kern w:val="0"/>
                <w:sz w:val="22"/>
              </w:rPr>
              <w:t>●</w:t>
            </w:r>
          </w:p>
        </w:tc>
      </w:tr>
      <w:tr>
        <w:tblPrEx>
          <w:tblCellMar>
            <w:top w:w="0" w:type="dxa"/>
            <w:left w:w="108" w:type="dxa"/>
            <w:bottom w:w="0" w:type="dxa"/>
            <w:right w:w="108" w:type="dxa"/>
          </w:tblCellMar>
        </w:tblPrEx>
        <w:trPr>
          <w:trHeight w:val="270" w:hRule="atLeast"/>
        </w:trPr>
        <w:tc>
          <w:tcPr>
            <w:tcW w:w="155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运用Apply</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L3</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8064A2"/>
                <w:kern w:val="0"/>
                <w:sz w:val="22"/>
              </w:rPr>
            </w:pPr>
            <w:r>
              <w:rPr>
                <w:rFonts w:ascii="Times New Roman" w:hAnsi="Times New Roman"/>
                <w:color w:val="8064A2"/>
                <w:kern w:val="0"/>
                <w:sz w:val="22"/>
              </w:rPr>
              <w:t>●</w:t>
            </w:r>
          </w:p>
        </w:tc>
      </w:tr>
      <w:tr>
        <w:tblPrEx>
          <w:tblCellMar>
            <w:top w:w="0" w:type="dxa"/>
            <w:left w:w="108" w:type="dxa"/>
            <w:bottom w:w="0" w:type="dxa"/>
            <w:right w:w="108" w:type="dxa"/>
          </w:tblCellMar>
        </w:tblPrEx>
        <w:trPr>
          <w:trHeight w:val="270" w:hRule="atLeast"/>
        </w:trPr>
        <w:tc>
          <w:tcPr>
            <w:tcW w:w="155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分析Analyze</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L4</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9BBB59"/>
                <w:kern w:val="0"/>
                <w:sz w:val="22"/>
              </w:rPr>
            </w:pPr>
            <w:r>
              <w:rPr>
                <w:rFonts w:ascii="Times New Roman" w:hAnsi="Times New Roman"/>
                <w:color w:val="9BBB59"/>
                <w:kern w:val="0"/>
                <w:sz w:val="22"/>
              </w:rPr>
              <w:t>●</w:t>
            </w:r>
          </w:p>
        </w:tc>
      </w:tr>
      <w:tr>
        <w:tblPrEx>
          <w:tblCellMar>
            <w:top w:w="0" w:type="dxa"/>
            <w:left w:w="108" w:type="dxa"/>
            <w:bottom w:w="0" w:type="dxa"/>
            <w:right w:w="108" w:type="dxa"/>
          </w:tblCellMar>
        </w:tblPrEx>
        <w:trPr>
          <w:trHeight w:val="270" w:hRule="atLeast"/>
        </w:trPr>
        <w:tc>
          <w:tcPr>
            <w:tcW w:w="155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综合synthesize</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L5</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948A54"/>
                <w:kern w:val="0"/>
                <w:sz w:val="22"/>
              </w:rPr>
            </w:pPr>
            <w:r>
              <w:rPr>
                <w:rFonts w:ascii="Times New Roman" w:hAnsi="Times New Roman"/>
                <w:color w:val="948A54"/>
                <w:kern w:val="0"/>
                <w:sz w:val="22"/>
              </w:rPr>
              <w:t>●</w:t>
            </w:r>
          </w:p>
        </w:tc>
      </w:tr>
      <w:tr>
        <w:tblPrEx>
          <w:tblCellMar>
            <w:top w:w="0" w:type="dxa"/>
            <w:left w:w="108" w:type="dxa"/>
            <w:bottom w:w="0" w:type="dxa"/>
            <w:right w:w="108" w:type="dxa"/>
          </w:tblCellMar>
        </w:tblPrEx>
        <w:trPr>
          <w:trHeight w:val="270" w:hRule="atLeast"/>
        </w:trPr>
        <w:tc>
          <w:tcPr>
            <w:tcW w:w="155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评价Evaluate</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000000"/>
                <w:kern w:val="0"/>
                <w:sz w:val="22"/>
              </w:rPr>
            </w:pPr>
            <w:r>
              <w:rPr>
                <w:rFonts w:ascii="Times New Roman" w:hAnsi="Times New Roman"/>
                <w:color w:val="000000"/>
                <w:kern w:val="0"/>
                <w:sz w:val="22"/>
              </w:rPr>
              <w:t>L6</w:t>
            </w:r>
          </w:p>
        </w:tc>
        <w:tc>
          <w:tcPr>
            <w:tcW w:w="155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olor w:val="1F497D"/>
                <w:kern w:val="0"/>
                <w:sz w:val="22"/>
              </w:rPr>
            </w:pPr>
            <w:r>
              <w:rPr>
                <w:rFonts w:ascii="Times New Roman" w:hAnsi="Times New Roman"/>
                <w:color w:val="1F497D"/>
                <w:kern w:val="0"/>
                <w:sz w:val="22"/>
              </w:rPr>
              <w:t>●</w:t>
            </w:r>
          </w:p>
        </w:tc>
      </w:tr>
    </w:tbl>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B0604020202020204"/>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87A74"/>
    <w:rsid w:val="000F0C45"/>
    <w:rsid w:val="001072BC"/>
    <w:rsid w:val="00122F98"/>
    <w:rsid w:val="00134FCB"/>
    <w:rsid w:val="0014361E"/>
    <w:rsid w:val="00161928"/>
    <w:rsid w:val="0018595D"/>
    <w:rsid w:val="001A0E94"/>
    <w:rsid w:val="001A590C"/>
    <w:rsid w:val="002569E4"/>
    <w:rsid w:val="00256B39"/>
    <w:rsid w:val="0026033C"/>
    <w:rsid w:val="0026660F"/>
    <w:rsid w:val="00294535"/>
    <w:rsid w:val="002E3721"/>
    <w:rsid w:val="002E7886"/>
    <w:rsid w:val="00301C43"/>
    <w:rsid w:val="00313BBA"/>
    <w:rsid w:val="0032602E"/>
    <w:rsid w:val="003367AE"/>
    <w:rsid w:val="003615FE"/>
    <w:rsid w:val="003753F5"/>
    <w:rsid w:val="003B1258"/>
    <w:rsid w:val="003C3C03"/>
    <w:rsid w:val="003E634F"/>
    <w:rsid w:val="004100B0"/>
    <w:rsid w:val="00476EFB"/>
    <w:rsid w:val="0048688E"/>
    <w:rsid w:val="0049797C"/>
    <w:rsid w:val="004C1B04"/>
    <w:rsid w:val="004F3AC1"/>
    <w:rsid w:val="0050736B"/>
    <w:rsid w:val="00543AEE"/>
    <w:rsid w:val="005467DC"/>
    <w:rsid w:val="00553D03"/>
    <w:rsid w:val="005B2B6D"/>
    <w:rsid w:val="005B4B4E"/>
    <w:rsid w:val="00624FE1"/>
    <w:rsid w:val="006A3415"/>
    <w:rsid w:val="006E33F8"/>
    <w:rsid w:val="00715825"/>
    <w:rsid w:val="007208D6"/>
    <w:rsid w:val="007729CE"/>
    <w:rsid w:val="00792243"/>
    <w:rsid w:val="007B7AC4"/>
    <w:rsid w:val="00833FA5"/>
    <w:rsid w:val="008B397C"/>
    <w:rsid w:val="008B47F4"/>
    <w:rsid w:val="008B55FC"/>
    <w:rsid w:val="008E4EEE"/>
    <w:rsid w:val="008E7F89"/>
    <w:rsid w:val="00900019"/>
    <w:rsid w:val="00901BF1"/>
    <w:rsid w:val="00907760"/>
    <w:rsid w:val="00942ED2"/>
    <w:rsid w:val="0099063E"/>
    <w:rsid w:val="009C77A3"/>
    <w:rsid w:val="00A769B1"/>
    <w:rsid w:val="00A837D5"/>
    <w:rsid w:val="00A9622F"/>
    <w:rsid w:val="00AC4C45"/>
    <w:rsid w:val="00AC7996"/>
    <w:rsid w:val="00AF4392"/>
    <w:rsid w:val="00B203F5"/>
    <w:rsid w:val="00B46F21"/>
    <w:rsid w:val="00B511A5"/>
    <w:rsid w:val="00B63144"/>
    <w:rsid w:val="00B736A7"/>
    <w:rsid w:val="00B7651F"/>
    <w:rsid w:val="00BA0C1D"/>
    <w:rsid w:val="00BA1E5D"/>
    <w:rsid w:val="00BB0A53"/>
    <w:rsid w:val="00BD0EE6"/>
    <w:rsid w:val="00BE44CB"/>
    <w:rsid w:val="00C10208"/>
    <w:rsid w:val="00C56E09"/>
    <w:rsid w:val="00C87BC1"/>
    <w:rsid w:val="00CB6AF1"/>
    <w:rsid w:val="00CF096B"/>
    <w:rsid w:val="00CF212C"/>
    <w:rsid w:val="00D06D42"/>
    <w:rsid w:val="00D30C15"/>
    <w:rsid w:val="00D6261D"/>
    <w:rsid w:val="00D95331"/>
    <w:rsid w:val="00DD76AD"/>
    <w:rsid w:val="00DE2E76"/>
    <w:rsid w:val="00E057EF"/>
    <w:rsid w:val="00E11F10"/>
    <w:rsid w:val="00E16D30"/>
    <w:rsid w:val="00E33169"/>
    <w:rsid w:val="00E44614"/>
    <w:rsid w:val="00E44B66"/>
    <w:rsid w:val="00E70904"/>
    <w:rsid w:val="00EE305F"/>
    <w:rsid w:val="00EF44B1"/>
    <w:rsid w:val="00F16F8B"/>
    <w:rsid w:val="00F35AA0"/>
    <w:rsid w:val="00F362F5"/>
    <w:rsid w:val="00F86710"/>
    <w:rsid w:val="00FE5752"/>
    <w:rsid w:val="016E63C2"/>
    <w:rsid w:val="024B0C39"/>
    <w:rsid w:val="0A8128A6"/>
    <w:rsid w:val="0BF32A1B"/>
    <w:rsid w:val="10BD2C22"/>
    <w:rsid w:val="121833F2"/>
    <w:rsid w:val="22987C80"/>
    <w:rsid w:val="24192CCC"/>
    <w:rsid w:val="35FB7AB3"/>
    <w:rsid w:val="39A66CD4"/>
    <w:rsid w:val="39E2573A"/>
    <w:rsid w:val="3CD52CE1"/>
    <w:rsid w:val="3DEB2FAD"/>
    <w:rsid w:val="410F2E6A"/>
    <w:rsid w:val="4430136C"/>
    <w:rsid w:val="4AB0382B"/>
    <w:rsid w:val="569868B5"/>
    <w:rsid w:val="611F6817"/>
    <w:rsid w:val="66CA1754"/>
    <w:rsid w:val="67A5705F"/>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698</Words>
  <Characters>3985</Characters>
  <Lines>33</Lines>
  <Paragraphs>9</Paragraphs>
  <TotalTime>8</TotalTime>
  <ScaleCrop>false</ScaleCrop>
  <LinksUpToDate>false</LinksUpToDate>
  <CharactersWithSpaces>4674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2020-10-15T07:16:00Z</dcterms:created>
  <dc:creator>juvg</dc:creator>
  <cp:lastModifiedBy>筱</cp:lastModifiedBy>
  <cp:lastPrinted>2019-04-29T06:16:00Z</cp:lastPrinted>
  <dcterms:modified xsi:type="dcterms:W3CDTF">2021-03-19T02:28:30Z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